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9993808"/>
    <w:bookmarkStart w:id="1" w:name="_Hlk109997696"/>
    <w:bookmarkStart w:id="2" w:name="_Hlk109997325"/>
    <w:bookmarkStart w:id="3" w:name="_Hlk108018733"/>
    <w:bookmarkStart w:id="4" w:name="_Hlk108018302"/>
    <w:p w14:paraId="12F7E060" w14:textId="166CACBE" w:rsidR="00376C9E" w:rsidRDefault="00444C56" w:rsidP="009273B0">
      <w:pPr>
        <w:rPr>
          <w:sz w:val="28"/>
          <w:szCs w:val="28"/>
        </w:rPr>
      </w:pPr>
      <w:r w:rsidRPr="006D0DD6">
        <w:rPr>
          <w:rFonts w:ascii="Arial" w:hAnsi="Arial" w:cs="Arial"/>
          <w:b/>
          <w:bCs/>
          <w:noProof/>
          <w:sz w:val="28"/>
          <w:szCs w:val="28"/>
        </w:rPr>
        <mc:AlternateContent>
          <mc:Choice Requires="wps">
            <w:drawing>
              <wp:anchor distT="45720" distB="45720" distL="114300" distR="114300" simplePos="0" relativeHeight="251659264" behindDoc="0" locked="0" layoutInCell="1" allowOverlap="1" wp14:anchorId="4994AEA1" wp14:editId="7E9BB9E9">
                <wp:simplePos x="0" y="0"/>
                <wp:positionH relativeFrom="margin">
                  <wp:align>right</wp:align>
                </wp:positionH>
                <wp:positionV relativeFrom="paragraph">
                  <wp:posOffset>22860</wp:posOffset>
                </wp:positionV>
                <wp:extent cx="6842760" cy="19735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973580"/>
                        </a:xfrm>
                        <a:prstGeom prst="rect">
                          <a:avLst/>
                        </a:prstGeom>
                        <a:solidFill>
                          <a:schemeClr val="accent3">
                            <a:lumMod val="50000"/>
                          </a:schemeClr>
                        </a:solidFill>
                        <a:ln w="9525">
                          <a:solidFill>
                            <a:srgbClr val="000000"/>
                          </a:solidFill>
                          <a:miter lim="800000"/>
                          <a:headEnd/>
                          <a:tailEnd/>
                        </a:ln>
                      </wps:spPr>
                      <wps:txbx>
                        <w:txbxContent>
                          <w:p w14:paraId="20750B61" w14:textId="77777777" w:rsidR="00444C56" w:rsidRDefault="00444C56" w:rsidP="007F46AE">
                            <w:pPr>
                              <w:shd w:val="clear" w:color="auto" w:fill="339966"/>
                              <w:jc w:val="center"/>
                              <w:rPr>
                                <w:b/>
                                <w:bCs/>
                                <w:color w:val="FFFFFF" w:themeColor="background1"/>
                                <w:sz w:val="36"/>
                                <w:szCs w:val="36"/>
                              </w:rPr>
                            </w:pPr>
                          </w:p>
                          <w:p w14:paraId="7740DF5A" w14:textId="422BAC12" w:rsidR="006D0DD6" w:rsidRPr="00397E96" w:rsidRDefault="00665E97" w:rsidP="007F46AE">
                            <w:pPr>
                              <w:shd w:val="clear" w:color="auto" w:fill="339966"/>
                              <w:jc w:val="center"/>
                              <w:rPr>
                                <w:b/>
                                <w:bCs/>
                                <w:color w:val="FFFFFF" w:themeColor="background1"/>
                                <w:sz w:val="36"/>
                                <w:szCs w:val="36"/>
                              </w:rPr>
                            </w:pPr>
                            <w:r w:rsidRPr="00397E96">
                              <w:rPr>
                                <w:b/>
                                <w:bCs/>
                                <w:color w:val="FFFFFF" w:themeColor="background1"/>
                                <w:sz w:val="36"/>
                                <w:szCs w:val="36"/>
                              </w:rPr>
                              <w:t>The Diversity of State Energy Policies in the US</w:t>
                            </w:r>
                          </w:p>
                          <w:p w14:paraId="6782B180" w14:textId="1FAA1239" w:rsidR="00AC1A5F" w:rsidRDefault="00665E97" w:rsidP="007F46AE">
                            <w:pPr>
                              <w:shd w:val="clear" w:color="auto" w:fill="339966"/>
                              <w:spacing w:line="276" w:lineRule="auto"/>
                              <w:jc w:val="center"/>
                              <w:rPr>
                                <w:b/>
                                <w:bCs/>
                                <w:color w:val="FFFFFF" w:themeColor="background1"/>
                                <w:sz w:val="24"/>
                                <w:szCs w:val="24"/>
                              </w:rPr>
                            </w:pPr>
                            <w:r w:rsidRPr="00397E96">
                              <w:rPr>
                                <w:b/>
                                <w:bCs/>
                                <w:color w:val="FFFFFF" w:themeColor="background1"/>
                                <w:sz w:val="36"/>
                                <w:szCs w:val="36"/>
                              </w:rPr>
                              <w:t>Causes, Consequences</w:t>
                            </w:r>
                            <w:r w:rsidR="00397E96">
                              <w:rPr>
                                <w:b/>
                                <w:bCs/>
                                <w:color w:val="FFFFFF" w:themeColor="background1"/>
                                <w:sz w:val="36"/>
                                <w:szCs w:val="36"/>
                              </w:rPr>
                              <w:t>,</w:t>
                            </w:r>
                            <w:r w:rsidRPr="00397E96">
                              <w:rPr>
                                <w:b/>
                                <w:bCs/>
                                <w:color w:val="FFFFFF" w:themeColor="background1"/>
                                <w:sz w:val="36"/>
                                <w:szCs w:val="36"/>
                              </w:rPr>
                              <w:t xml:space="preserve"> Possible </w:t>
                            </w:r>
                            <w:r w:rsidR="007F46AE">
                              <w:rPr>
                                <w:b/>
                                <w:bCs/>
                                <w:color w:val="FFFFFF" w:themeColor="background1"/>
                                <w:sz w:val="36"/>
                                <w:szCs w:val="36"/>
                              </w:rPr>
                              <w:t>Ways Forward</w:t>
                            </w:r>
                          </w:p>
                          <w:p w14:paraId="7D98F1CC" w14:textId="77777777" w:rsidR="00AC1A5F" w:rsidRPr="001F2661" w:rsidRDefault="00AC1A5F" w:rsidP="007F46AE">
                            <w:pPr>
                              <w:shd w:val="clear" w:color="auto" w:fill="339966"/>
                              <w:spacing w:line="276" w:lineRule="auto"/>
                              <w:jc w:val="center"/>
                              <w:rPr>
                                <w:rStyle w:val="IntenseEmphasis"/>
                              </w:rPr>
                            </w:pPr>
                          </w:p>
                          <w:p w14:paraId="40B3F382" w14:textId="73B44492" w:rsidR="00D726FF" w:rsidRDefault="00665E97" w:rsidP="007F46AE">
                            <w:pPr>
                              <w:shd w:val="clear" w:color="auto" w:fill="339966"/>
                              <w:jc w:val="center"/>
                              <w:rPr>
                                <w:b/>
                                <w:bCs/>
                                <w:color w:val="FFFFFF" w:themeColor="background1"/>
                                <w:sz w:val="32"/>
                                <w:szCs w:val="32"/>
                              </w:rPr>
                            </w:pPr>
                            <w:r w:rsidRPr="00D726FF">
                              <w:rPr>
                                <w:b/>
                                <w:bCs/>
                                <w:color w:val="FFFFFF" w:themeColor="background1"/>
                                <w:sz w:val="32"/>
                                <w:szCs w:val="32"/>
                              </w:rPr>
                              <w:t>A GPS Virtual Forum, September 14, 2022</w:t>
                            </w:r>
                            <w:r w:rsidR="009F25CD">
                              <w:rPr>
                                <w:b/>
                                <w:bCs/>
                                <w:color w:val="FFFFFF" w:themeColor="background1"/>
                                <w:sz w:val="32"/>
                                <w:szCs w:val="32"/>
                              </w:rPr>
                              <w:t>,</w:t>
                            </w:r>
                            <w:r w:rsidRPr="00D726FF">
                              <w:rPr>
                                <w:b/>
                                <w:bCs/>
                                <w:color w:val="FFFFFF" w:themeColor="background1"/>
                                <w:sz w:val="32"/>
                                <w:szCs w:val="32"/>
                              </w:rPr>
                              <w:t xml:space="preserve"> 4:00 pm – 5:30 pm (EDT)</w:t>
                            </w:r>
                          </w:p>
                          <w:p w14:paraId="65B79ADC" w14:textId="3C546496" w:rsidR="00B4626B" w:rsidRDefault="00B4626B" w:rsidP="007F46AE">
                            <w:pPr>
                              <w:shd w:val="clear" w:color="auto" w:fill="339966"/>
                              <w:jc w:val="center"/>
                              <w:rPr>
                                <w:b/>
                                <w:bCs/>
                                <w:color w:val="FFFFFF" w:themeColor="background1"/>
                                <w:sz w:val="32"/>
                                <w:szCs w:val="32"/>
                              </w:rPr>
                            </w:pPr>
                            <w:r>
                              <w:rPr>
                                <w:b/>
                                <w:bCs/>
                                <w:color w:val="FFFFFF" w:themeColor="background1"/>
                                <w:sz w:val="32"/>
                                <w:szCs w:val="32"/>
                              </w:rPr>
                              <w:t>(See below for Zoom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4AEA1" id="_x0000_t202" coordsize="21600,21600" o:spt="202" path="m,l,21600r21600,l21600,xe">
                <v:stroke joinstyle="miter"/>
                <v:path gradientshapeok="t" o:connecttype="rect"/>
              </v:shapetype>
              <v:shape id="Text Box 2" o:spid="_x0000_s1026" type="#_x0000_t202" style="position:absolute;margin-left:487.6pt;margin-top:1.8pt;width:538.8pt;height:155.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" fillcolor="#316756 [1606]">
                <v:textbox>
                  <w:txbxContent>
                    <w:p w14:paraId="20750B61" w14:textId="77777777" w:rsidR="00444C56" w:rsidRDefault="00444C56" w:rsidP="007F46AE">
                      <w:pPr>
                        <w:shd w:val="clear" w:color="auto" w:fill="339966"/>
                        <w:jc w:val="center"/>
                        <w:rPr>
                          <w:b/>
                          <w:bCs/>
                          <w:color w:val="FFFFFF" w:themeColor="background1"/>
                          <w:sz w:val="36"/>
                          <w:szCs w:val="36"/>
                        </w:rPr>
                      </w:pPr>
                    </w:p>
                    <w:p w14:paraId="7740DF5A" w14:textId="422BAC12" w:rsidR="006D0DD6" w:rsidRPr="00397E96" w:rsidRDefault="00665E97" w:rsidP="007F46AE">
                      <w:pPr>
                        <w:shd w:val="clear" w:color="auto" w:fill="339966"/>
                        <w:jc w:val="center"/>
                        <w:rPr>
                          <w:b/>
                          <w:bCs/>
                          <w:color w:val="FFFFFF" w:themeColor="background1"/>
                          <w:sz w:val="36"/>
                          <w:szCs w:val="36"/>
                        </w:rPr>
                      </w:pPr>
                      <w:r w:rsidRPr="00397E96">
                        <w:rPr>
                          <w:b/>
                          <w:bCs/>
                          <w:color w:val="FFFFFF" w:themeColor="background1"/>
                          <w:sz w:val="36"/>
                          <w:szCs w:val="36"/>
                        </w:rPr>
                        <w:t>The Diversity of State Energy Policies in the US</w:t>
                      </w:r>
                    </w:p>
                    <w:p w14:paraId="6782B180" w14:textId="1FAA1239" w:rsidR="00AC1A5F" w:rsidRDefault="00665E97" w:rsidP="007F46AE">
                      <w:pPr>
                        <w:shd w:val="clear" w:color="auto" w:fill="339966"/>
                        <w:spacing w:line="276" w:lineRule="auto"/>
                        <w:jc w:val="center"/>
                        <w:rPr>
                          <w:b/>
                          <w:bCs/>
                          <w:color w:val="FFFFFF" w:themeColor="background1"/>
                          <w:sz w:val="24"/>
                          <w:szCs w:val="24"/>
                        </w:rPr>
                      </w:pPr>
                      <w:r w:rsidRPr="00397E96">
                        <w:rPr>
                          <w:b/>
                          <w:bCs/>
                          <w:color w:val="FFFFFF" w:themeColor="background1"/>
                          <w:sz w:val="36"/>
                          <w:szCs w:val="36"/>
                        </w:rPr>
                        <w:t>Causes, Consequences</w:t>
                      </w:r>
                      <w:r w:rsidR="00397E96">
                        <w:rPr>
                          <w:b/>
                          <w:bCs/>
                          <w:color w:val="FFFFFF" w:themeColor="background1"/>
                          <w:sz w:val="36"/>
                          <w:szCs w:val="36"/>
                        </w:rPr>
                        <w:t>,</w:t>
                      </w:r>
                      <w:r w:rsidRPr="00397E96">
                        <w:rPr>
                          <w:b/>
                          <w:bCs/>
                          <w:color w:val="FFFFFF" w:themeColor="background1"/>
                          <w:sz w:val="36"/>
                          <w:szCs w:val="36"/>
                        </w:rPr>
                        <w:t xml:space="preserve"> Possible </w:t>
                      </w:r>
                      <w:r w:rsidR="007F46AE">
                        <w:rPr>
                          <w:b/>
                          <w:bCs/>
                          <w:color w:val="FFFFFF" w:themeColor="background1"/>
                          <w:sz w:val="36"/>
                          <w:szCs w:val="36"/>
                        </w:rPr>
                        <w:t>Ways Forward</w:t>
                      </w:r>
                    </w:p>
                    <w:p w14:paraId="7D98F1CC" w14:textId="77777777" w:rsidR="00AC1A5F" w:rsidRPr="001F2661" w:rsidRDefault="00AC1A5F" w:rsidP="007F46AE">
                      <w:pPr>
                        <w:shd w:val="clear" w:color="auto" w:fill="339966"/>
                        <w:spacing w:line="276" w:lineRule="auto"/>
                        <w:jc w:val="center"/>
                        <w:rPr>
                          <w:rStyle w:val="IntenseEmphasis"/>
                        </w:rPr>
                      </w:pPr>
                    </w:p>
                    <w:p w14:paraId="40B3F382" w14:textId="73B44492" w:rsidR="00D726FF" w:rsidRDefault="00665E97" w:rsidP="007F46AE">
                      <w:pPr>
                        <w:shd w:val="clear" w:color="auto" w:fill="339966"/>
                        <w:jc w:val="center"/>
                        <w:rPr>
                          <w:b/>
                          <w:bCs/>
                          <w:color w:val="FFFFFF" w:themeColor="background1"/>
                          <w:sz w:val="32"/>
                          <w:szCs w:val="32"/>
                        </w:rPr>
                      </w:pPr>
                      <w:r w:rsidRPr="00D726FF">
                        <w:rPr>
                          <w:b/>
                          <w:bCs/>
                          <w:color w:val="FFFFFF" w:themeColor="background1"/>
                          <w:sz w:val="32"/>
                          <w:szCs w:val="32"/>
                        </w:rPr>
                        <w:t>A GPS Virtual Forum, September 14, 2022</w:t>
                      </w:r>
                      <w:r w:rsidR="009F25CD">
                        <w:rPr>
                          <w:b/>
                          <w:bCs/>
                          <w:color w:val="FFFFFF" w:themeColor="background1"/>
                          <w:sz w:val="32"/>
                          <w:szCs w:val="32"/>
                        </w:rPr>
                        <w:t>,</w:t>
                      </w:r>
                      <w:r w:rsidRPr="00D726FF">
                        <w:rPr>
                          <w:b/>
                          <w:bCs/>
                          <w:color w:val="FFFFFF" w:themeColor="background1"/>
                          <w:sz w:val="32"/>
                          <w:szCs w:val="32"/>
                        </w:rPr>
                        <w:t xml:space="preserve"> 4:00 pm – 5:30 pm (EDT)</w:t>
                      </w:r>
                    </w:p>
                    <w:p w14:paraId="65B79ADC" w14:textId="3C546496" w:rsidR="00B4626B" w:rsidRDefault="00B4626B" w:rsidP="007F46AE">
                      <w:pPr>
                        <w:shd w:val="clear" w:color="auto" w:fill="339966"/>
                        <w:jc w:val="center"/>
                        <w:rPr>
                          <w:b/>
                          <w:bCs/>
                          <w:color w:val="FFFFFF" w:themeColor="background1"/>
                          <w:sz w:val="32"/>
                          <w:szCs w:val="32"/>
                        </w:rPr>
                      </w:pPr>
                      <w:r>
                        <w:rPr>
                          <w:b/>
                          <w:bCs/>
                          <w:color w:val="FFFFFF" w:themeColor="background1"/>
                          <w:sz w:val="32"/>
                          <w:szCs w:val="32"/>
                        </w:rPr>
                        <w:t>(See below for Zoom address)</w:t>
                      </w:r>
                    </w:p>
                  </w:txbxContent>
                </v:textbox>
                <w10:wrap type="square" anchorx="margin"/>
              </v:shape>
            </w:pict>
          </mc:Fallback>
        </mc:AlternateContent>
      </w:r>
      <w:r w:rsidR="00280027">
        <w:rPr>
          <w:sz w:val="28"/>
          <w:szCs w:val="28"/>
        </w:rPr>
        <w:t xml:space="preserve"> </w:t>
      </w:r>
    </w:p>
    <w:bookmarkEnd w:id="0"/>
    <w:p w14:paraId="19ACCEF9" w14:textId="40AEA5C6" w:rsidR="0074351C" w:rsidRDefault="006D0DD6" w:rsidP="007C674E">
      <w:pPr>
        <w:spacing w:line="276" w:lineRule="auto"/>
        <w:jc w:val="both"/>
        <w:rPr>
          <w:rFonts w:ascii="Arial" w:hAnsi="Arial" w:cs="Arial"/>
          <w:sz w:val="24"/>
          <w:szCs w:val="24"/>
        </w:rPr>
      </w:pPr>
      <w:r>
        <w:rPr>
          <w:rFonts w:ascii="Arial" w:hAnsi="Arial" w:cs="Arial"/>
          <w:sz w:val="24"/>
          <w:szCs w:val="24"/>
        </w:rPr>
        <w:t>W</w:t>
      </w:r>
      <w:r w:rsidR="00540C8B" w:rsidRPr="00D260BD">
        <w:rPr>
          <w:rFonts w:ascii="Arial" w:hAnsi="Arial" w:cs="Arial"/>
          <w:sz w:val="24"/>
          <w:szCs w:val="24"/>
        </w:rPr>
        <w:t xml:space="preserve">hile the </w:t>
      </w:r>
      <w:r w:rsidR="00422A0E" w:rsidRPr="00D260BD">
        <w:rPr>
          <w:rFonts w:ascii="Arial" w:hAnsi="Arial" w:cs="Arial"/>
          <w:sz w:val="24"/>
          <w:szCs w:val="24"/>
        </w:rPr>
        <w:t>f</w:t>
      </w:r>
      <w:r w:rsidR="00540C8B" w:rsidRPr="00D260BD">
        <w:rPr>
          <w:rFonts w:ascii="Arial" w:hAnsi="Arial" w:cs="Arial"/>
          <w:sz w:val="24"/>
          <w:szCs w:val="24"/>
        </w:rPr>
        <w:t>ederal government has specified target</w:t>
      </w:r>
      <w:r w:rsidR="00754858">
        <w:rPr>
          <w:rFonts w:ascii="Arial" w:hAnsi="Arial" w:cs="Arial"/>
          <w:sz w:val="24"/>
          <w:szCs w:val="24"/>
        </w:rPr>
        <w:t>s</w:t>
      </w:r>
      <w:r w:rsidR="00540C8B" w:rsidRPr="00D260BD">
        <w:rPr>
          <w:rFonts w:ascii="Arial" w:hAnsi="Arial" w:cs="Arial"/>
          <w:sz w:val="24"/>
          <w:szCs w:val="24"/>
        </w:rPr>
        <w:t xml:space="preserve"> for moving the </w:t>
      </w:r>
      <w:r w:rsidR="00241890">
        <w:rPr>
          <w:rFonts w:ascii="Arial" w:hAnsi="Arial" w:cs="Arial"/>
          <w:sz w:val="24"/>
          <w:szCs w:val="24"/>
        </w:rPr>
        <w:t>U</w:t>
      </w:r>
      <w:r w:rsidR="00540C8B" w:rsidRPr="00D260BD">
        <w:rPr>
          <w:rFonts w:ascii="Arial" w:hAnsi="Arial" w:cs="Arial"/>
          <w:sz w:val="24"/>
          <w:szCs w:val="24"/>
        </w:rPr>
        <w:t>nited States to net zero greenhouse</w:t>
      </w:r>
      <w:r w:rsidR="00241890">
        <w:rPr>
          <w:rFonts w:ascii="Arial" w:hAnsi="Arial" w:cs="Arial"/>
          <w:sz w:val="24"/>
          <w:szCs w:val="24"/>
        </w:rPr>
        <w:t xml:space="preserve"> </w:t>
      </w:r>
      <w:r w:rsidR="00540C8B" w:rsidRPr="00D260BD">
        <w:rPr>
          <w:rFonts w:ascii="Arial" w:hAnsi="Arial" w:cs="Arial"/>
          <w:sz w:val="24"/>
          <w:szCs w:val="24"/>
        </w:rPr>
        <w:t>gas (GHG) emissions</w:t>
      </w:r>
      <w:r w:rsidR="00CC0C4E">
        <w:rPr>
          <w:rFonts w:ascii="Arial" w:hAnsi="Arial" w:cs="Arial"/>
          <w:sz w:val="24"/>
          <w:szCs w:val="24"/>
        </w:rPr>
        <w:t xml:space="preserve"> </w:t>
      </w:r>
      <w:r w:rsidR="00540C8B" w:rsidRPr="00D260BD">
        <w:rPr>
          <w:rFonts w:ascii="Arial" w:hAnsi="Arial" w:cs="Arial"/>
          <w:sz w:val="24"/>
          <w:szCs w:val="24"/>
        </w:rPr>
        <w:t>and outlined procedures for achieving th</w:t>
      </w:r>
      <w:r w:rsidR="00CC0C4E">
        <w:rPr>
          <w:rFonts w:ascii="Arial" w:hAnsi="Arial" w:cs="Arial"/>
          <w:sz w:val="24"/>
          <w:szCs w:val="24"/>
        </w:rPr>
        <w:t>is goal, implementation takes place at state and local levels</w:t>
      </w:r>
      <w:r w:rsidR="00676985">
        <w:rPr>
          <w:rFonts w:ascii="Arial" w:hAnsi="Arial" w:cs="Arial"/>
          <w:sz w:val="24"/>
          <w:szCs w:val="24"/>
        </w:rPr>
        <w:t>. At those levels</w:t>
      </w:r>
      <w:r w:rsidR="00A73C49">
        <w:rPr>
          <w:rFonts w:ascii="Arial" w:hAnsi="Arial" w:cs="Arial"/>
          <w:sz w:val="24"/>
          <w:szCs w:val="24"/>
        </w:rPr>
        <w:t xml:space="preserve"> there is considerable diversity, so much so that solutions at the national level are problematic. </w:t>
      </w:r>
      <w:r w:rsidR="00EA309D">
        <w:rPr>
          <w:rFonts w:ascii="Arial" w:hAnsi="Arial" w:cs="Arial"/>
          <w:sz w:val="24"/>
          <w:szCs w:val="24"/>
        </w:rPr>
        <w:t xml:space="preserve"> </w:t>
      </w:r>
      <w:r w:rsidR="008F4077">
        <w:rPr>
          <w:rFonts w:ascii="Arial" w:hAnsi="Arial" w:cs="Arial"/>
          <w:sz w:val="24"/>
          <w:szCs w:val="24"/>
        </w:rPr>
        <w:t>G</w:t>
      </w:r>
      <w:r w:rsidR="00EA309D">
        <w:rPr>
          <w:rFonts w:ascii="Arial" w:hAnsi="Arial" w:cs="Arial"/>
          <w:sz w:val="24"/>
          <w:szCs w:val="24"/>
        </w:rPr>
        <w:t>lobal Peace Servic</w:t>
      </w:r>
      <w:r w:rsidR="00716A23">
        <w:rPr>
          <w:rFonts w:ascii="Arial" w:hAnsi="Arial" w:cs="Arial"/>
          <w:sz w:val="24"/>
          <w:szCs w:val="24"/>
        </w:rPr>
        <w:t>e</w:t>
      </w:r>
      <w:r w:rsidR="00EA309D">
        <w:rPr>
          <w:rFonts w:ascii="Arial" w:hAnsi="Arial" w:cs="Arial"/>
          <w:sz w:val="24"/>
          <w:szCs w:val="24"/>
        </w:rPr>
        <w:t>s, USA (GPS), a</w:t>
      </w:r>
      <w:r w:rsidR="0053122B">
        <w:rPr>
          <w:rFonts w:ascii="Arial" w:hAnsi="Arial" w:cs="Arial"/>
          <w:sz w:val="24"/>
          <w:szCs w:val="24"/>
        </w:rPr>
        <w:t>n independent,</w:t>
      </w:r>
      <w:r w:rsidR="00EA309D">
        <w:rPr>
          <w:rFonts w:ascii="Arial" w:hAnsi="Arial" w:cs="Arial"/>
          <w:sz w:val="24"/>
          <w:szCs w:val="24"/>
        </w:rPr>
        <w:t xml:space="preserve"> Washington DC-based</w:t>
      </w:r>
      <w:r w:rsidR="0053122B">
        <w:rPr>
          <w:rFonts w:ascii="Arial" w:hAnsi="Arial" w:cs="Arial"/>
          <w:sz w:val="24"/>
          <w:szCs w:val="24"/>
        </w:rPr>
        <w:t>,</w:t>
      </w:r>
      <w:r w:rsidR="00EA309D">
        <w:rPr>
          <w:rFonts w:ascii="Arial" w:hAnsi="Arial" w:cs="Arial"/>
          <w:sz w:val="24"/>
          <w:szCs w:val="24"/>
        </w:rPr>
        <w:t xml:space="preserve"> NGO dedicated to searching for solutions to conflicts, views this situation as especially </w:t>
      </w:r>
      <w:r w:rsidR="00F75FE9">
        <w:rPr>
          <w:rFonts w:ascii="Arial" w:hAnsi="Arial" w:cs="Arial"/>
          <w:sz w:val="24"/>
          <w:szCs w:val="24"/>
        </w:rPr>
        <w:t xml:space="preserve">serious because of the outsized role that the </w:t>
      </w:r>
      <w:r w:rsidR="007E102D">
        <w:rPr>
          <w:rFonts w:ascii="Arial" w:hAnsi="Arial" w:cs="Arial"/>
          <w:sz w:val="24"/>
          <w:szCs w:val="24"/>
        </w:rPr>
        <w:t>United States plays.</w:t>
      </w:r>
      <w:r w:rsidR="00F75FE9">
        <w:rPr>
          <w:rFonts w:ascii="Arial" w:hAnsi="Arial" w:cs="Arial"/>
          <w:sz w:val="24"/>
          <w:szCs w:val="24"/>
        </w:rPr>
        <w:t xml:space="preserve"> What the US does or does not do in this field affects not only the US but the whole world.</w:t>
      </w:r>
      <w:r w:rsidR="00890ADA">
        <w:rPr>
          <w:rFonts w:ascii="Arial" w:hAnsi="Arial" w:cs="Arial"/>
          <w:sz w:val="24"/>
          <w:szCs w:val="24"/>
        </w:rPr>
        <w:t xml:space="preserve"> You are invited to </w:t>
      </w:r>
      <w:r w:rsidR="007A145A">
        <w:rPr>
          <w:rFonts w:ascii="Arial" w:hAnsi="Arial" w:cs="Arial"/>
          <w:sz w:val="24"/>
          <w:szCs w:val="24"/>
        </w:rPr>
        <w:t xml:space="preserve">attend and </w:t>
      </w:r>
      <w:r w:rsidR="00890ADA">
        <w:rPr>
          <w:rFonts w:ascii="Arial" w:hAnsi="Arial" w:cs="Arial"/>
          <w:sz w:val="24"/>
          <w:szCs w:val="24"/>
        </w:rPr>
        <w:t xml:space="preserve">participate. </w:t>
      </w:r>
    </w:p>
    <w:p w14:paraId="011CDF50" w14:textId="4BAFB5C9" w:rsidR="00C41CF8" w:rsidRDefault="00C41CF8" w:rsidP="007C674E">
      <w:pPr>
        <w:spacing w:line="276" w:lineRule="auto"/>
        <w:jc w:val="both"/>
        <w:rPr>
          <w:rFonts w:ascii="Arial" w:hAnsi="Arial" w:cs="Arial"/>
          <w:sz w:val="24"/>
          <w:szCs w:val="24"/>
        </w:rPr>
      </w:pPr>
    </w:p>
    <w:p w14:paraId="07E62BA3" w14:textId="071A7A25" w:rsidR="00577FF6" w:rsidRPr="00DE4CBA" w:rsidRDefault="00C41CF8" w:rsidP="007C674E">
      <w:pPr>
        <w:spacing w:line="276" w:lineRule="auto"/>
        <w:jc w:val="both"/>
        <w:rPr>
          <w:rFonts w:ascii="Arial" w:hAnsi="Arial" w:cs="Arial"/>
          <w:sz w:val="24"/>
          <w:szCs w:val="24"/>
        </w:rPr>
      </w:pPr>
      <w:r w:rsidRPr="00DE4CBA">
        <w:rPr>
          <w:rFonts w:ascii="Arial" w:hAnsi="Arial" w:cs="Arial"/>
          <w:sz w:val="24"/>
          <w:szCs w:val="24"/>
        </w:rPr>
        <w:t>The firs</w:t>
      </w:r>
      <w:r w:rsidR="00D678E6" w:rsidRPr="00DE4CBA">
        <w:rPr>
          <w:rFonts w:ascii="Arial" w:hAnsi="Arial" w:cs="Arial"/>
          <w:sz w:val="24"/>
          <w:szCs w:val="24"/>
        </w:rPr>
        <w:t>t</w:t>
      </w:r>
      <w:r w:rsidRPr="00DE4CBA">
        <w:rPr>
          <w:rFonts w:ascii="Arial" w:hAnsi="Arial" w:cs="Arial"/>
          <w:sz w:val="24"/>
          <w:szCs w:val="24"/>
        </w:rPr>
        <w:t xml:space="preserve"> step towards finding a solution to this problem is to understand how this diversity manifests itself.  In this forum we will do this by </w:t>
      </w:r>
      <w:r w:rsidR="00D678E6" w:rsidRPr="00DE4CBA">
        <w:rPr>
          <w:rFonts w:ascii="Arial" w:hAnsi="Arial" w:cs="Arial"/>
          <w:sz w:val="24"/>
          <w:szCs w:val="24"/>
        </w:rPr>
        <w:t xml:space="preserve">focusing in depth on three situations that are emblematic of the </w:t>
      </w:r>
      <w:r w:rsidR="00276CFD" w:rsidRPr="00DE4CBA">
        <w:rPr>
          <w:rFonts w:ascii="Arial" w:hAnsi="Arial" w:cs="Arial"/>
          <w:sz w:val="24"/>
          <w:szCs w:val="24"/>
        </w:rPr>
        <w:t>overall problem</w:t>
      </w:r>
      <w:r w:rsidR="00D678E6" w:rsidRPr="00DE4CBA">
        <w:rPr>
          <w:rFonts w:ascii="Arial" w:hAnsi="Arial" w:cs="Arial"/>
          <w:sz w:val="24"/>
          <w:szCs w:val="24"/>
        </w:rPr>
        <w:t>:</w:t>
      </w:r>
      <w:r w:rsidR="00A92D49" w:rsidRPr="00DE4CBA">
        <w:rPr>
          <w:rFonts w:ascii="Arial" w:hAnsi="Arial" w:cs="Arial"/>
          <w:sz w:val="24"/>
          <w:szCs w:val="24"/>
        </w:rPr>
        <w:t xml:space="preserve"> </w:t>
      </w:r>
      <w:r w:rsidR="004E15D0" w:rsidRPr="00DE4CBA">
        <w:rPr>
          <w:rFonts w:ascii="Arial" w:hAnsi="Arial" w:cs="Arial"/>
          <w:sz w:val="24"/>
          <w:szCs w:val="24"/>
        </w:rPr>
        <w:t>developments in Illinois, which</w:t>
      </w:r>
      <w:r w:rsidR="00577FF6" w:rsidRPr="00DE4CBA">
        <w:rPr>
          <w:rFonts w:ascii="Arial" w:hAnsi="Arial" w:cs="Arial"/>
          <w:sz w:val="24"/>
          <w:szCs w:val="24"/>
        </w:rPr>
        <w:t xml:space="preserve">, although it used to be </w:t>
      </w:r>
      <w:r w:rsidR="004E15D0" w:rsidRPr="00DE4CBA">
        <w:rPr>
          <w:rFonts w:ascii="Arial" w:hAnsi="Arial" w:cs="Arial"/>
          <w:sz w:val="24"/>
          <w:szCs w:val="24"/>
        </w:rPr>
        <w:t>a coal state</w:t>
      </w:r>
      <w:r w:rsidR="0040323A" w:rsidRPr="00DE4CBA">
        <w:rPr>
          <w:rFonts w:ascii="Arial" w:hAnsi="Arial" w:cs="Arial"/>
          <w:sz w:val="24"/>
          <w:szCs w:val="24"/>
        </w:rPr>
        <w:t>,</w:t>
      </w:r>
      <w:r w:rsidR="00A92D49" w:rsidRPr="00DE4CBA">
        <w:rPr>
          <w:rFonts w:ascii="Arial" w:hAnsi="Arial" w:cs="Arial"/>
          <w:sz w:val="24"/>
          <w:szCs w:val="24"/>
        </w:rPr>
        <w:t xml:space="preserve"> </w:t>
      </w:r>
      <w:r w:rsidR="00577FF6" w:rsidRPr="00DE4CBA">
        <w:rPr>
          <w:rFonts w:ascii="Arial" w:hAnsi="Arial" w:cs="Arial"/>
          <w:sz w:val="24"/>
          <w:szCs w:val="24"/>
        </w:rPr>
        <w:t>has</w:t>
      </w:r>
      <w:r w:rsidR="00A92D49" w:rsidRPr="00DE4CBA">
        <w:rPr>
          <w:rFonts w:ascii="Arial" w:hAnsi="Arial" w:cs="Arial"/>
          <w:sz w:val="24"/>
          <w:szCs w:val="24"/>
        </w:rPr>
        <w:t xml:space="preserve"> recently passed legislation that aligns it</w:t>
      </w:r>
      <w:r w:rsidR="00395AD5" w:rsidRPr="00DE4CBA">
        <w:rPr>
          <w:rFonts w:ascii="Arial" w:hAnsi="Arial" w:cs="Arial"/>
          <w:sz w:val="24"/>
          <w:szCs w:val="24"/>
        </w:rPr>
        <w:t>self</w:t>
      </w:r>
      <w:r w:rsidR="00A92D49" w:rsidRPr="00DE4CBA">
        <w:rPr>
          <w:rFonts w:ascii="Arial" w:hAnsi="Arial" w:cs="Arial"/>
          <w:sz w:val="24"/>
          <w:szCs w:val="24"/>
        </w:rPr>
        <w:t xml:space="preserve"> with national and international goals</w:t>
      </w:r>
      <w:r w:rsidR="004E15D0" w:rsidRPr="00DE4CBA">
        <w:rPr>
          <w:rFonts w:ascii="Arial" w:hAnsi="Arial" w:cs="Arial"/>
          <w:sz w:val="24"/>
          <w:szCs w:val="24"/>
        </w:rPr>
        <w:t>,</w:t>
      </w:r>
      <w:r w:rsidR="00276CFD" w:rsidRPr="00DE4CBA">
        <w:rPr>
          <w:rFonts w:ascii="Arial" w:hAnsi="Arial" w:cs="Arial"/>
          <w:sz w:val="24"/>
          <w:szCs w:val="24"/>
        </w:rPr>
        <w:t xml:space="preserve"> the history of energy policy in</w:t>
      </w:r>
      <w:r w:rsidR="004E15D0" w:rsidRPr="00DE4CBA">
        <w:rPr>
          <w:rFonts w:ascii="Arial" w:hAnsi="Arial" w:cs="Arial"/>
          <w:sz w:val="24"/>
          <w:szCs w:val="24"/>
        </w:rPr>
        <w:t xml:space="preserve"> </w:t>
      </w:r>
      <w:r w:rsidR="00E412E6" w:rsidRPr="00DE4CBA">
        <w:rPr>
          <w:rFonts w:ascii="Arial" w:hAnsi="Arial" w:cs="Arial"/>
          <w:sz w:val="24"/>
          <w:szCs w:val="24"/>
        </w:rPr>
        <w:t>West Virginia which has not done anything of the kind and seems</w:t>
      </w:r>
      <w:r w:rsidR="00276CFD" w:rsidRPr="00DE4CBA">
        <w:rPr>
          <w:rFonts w:ascii="Arial" w:hAnsi="Arial" w:cs="Arial"/>
          <w:sz w:val="24"/>
          <w:szCs w:val="24"/>
        </w:rPr>
        <w:t xml:space="preserve"> </w:t>
      </w:r>
      <w:r w:rsidR="00E412E6" w:rsidRPr="00DE4CBA">
        <w:rPr>
          <w:rFonts w:ascii="Arial" w:hAnsi="Arial" w:cs="Arial"/>
          <w:sz w:val="24"/>
          <w:szCs w:val="24"/>
        </w:rPr>
        <w:t>determined to maintain the predominance of coal</w:t>
      </w:r>
      <w:r w:rsidR="00395AD5" w:rsidRPr="00DE4CBA">
        <w:rPr>
          <w:rFonts w:ascii="Arial" w:hAnsi="Arial" w:cs="Arial"/>
          <w:sz w:val="24"/>
          <w:szCs w:val="24"/>
        </w:rPr>
        <w:t>;</w:t>
      </w:r>
      <w:r w:rsidR="00E412E6" w:rsidRPr="00DE4CBA">
        <w:rPr>
          <w:rFonts w:ascii="Arial" w:hAnsi="Arial" w:cs="Arial"/>
          <w:sz w:val="24"/>
          <w:szCs w:val="24"/>
        </w:rPr>
        <w:t xml:space="preserve"> and efforts on the part of several State Attorney Generals to use the federal co</w:t>
      </w:r>
      <w:r w:rsidR="00716A23" w:rsidRPr="00DE4CBA">
        <w:rPr>
          <w:rFonts w:ascii="Arial" w:hAnsi="Arial" w:cs="Arial"/>
          <w:sz w:val="24"/>
          <w:szCs w:val="24"/>
        </w:rPr>
        <w:t>u</w:t>
      </w:r>
      <w:r w:rsidR="002F0C14" w:rsidRPr="00DE4CBA">
        <w:rPr>
          <w:rFonts w:ascii="Arial" w:hAnsi="Arial" w:cs="Arial"/>
          <w:sz w:val="24"/>
          <w:szCs w:val="24"/>
        </w:rPr>
        <w:t>rt</w:t>
      </w:r>
      <w:r w:rsidR="00E412E6" w:rsidRPr="00DE4CBA">
        <w:rPr>
          <w:rFonts w:ascii="Arial" w:hAnsi="Arial" w:cs="Arial"/>
          <w:sz w:val="24"/>
          <w:szCs w:val="24"/>
        </w:rPr>
        <w:t xml:space="preserve"> system to limit </w:t>
      </w:r>
      <w:r w:rsidR="002F0C14" w:rsidRPr="00DE4CBA">
        <w:rPr>
          <w:rFonts w:ascii="Arial" w:hAnsi="Arial" w:cs="Arial"/>
          <w:sz w:val="24"/>
          <w:szCs w:val="24"/>
        </w:rPr>
        <w:t xml:space="preserve">EPA’s ability to tell them what they can and cannot do  so far as GHG emissions are concerned.  </w:t>
      </w:r>
    </w:p>
    <w:p w14:paraId="0992D3F5" w14:textId="77777777" w:rsidR="006857DA" w:rsidRPr="00DE4CBA" w:rsidRDefault="006857DA" w:rsidP="007C674E">
      <w:pPr>
        <w:spacing w:line="276" w:lineRule="auto"/>
        <w:jc w:val="both"/>
        <w:rPr>
          <w:rFonts w:ascii="Arial" w:hAnsi="Arial" w:cs="Arial"/>
          <w:sz w:val="24"/>
          <w:szCs w:val="24"/>
        </w:rPr>
      </w:pPr>
    </w:p>
    <w:p w14:paraId="1AB5AFDE" w14:textId="60DA06D7" w:rsidR="006857DA" w:rsidRPr="00DE4CBA" w:rsidRDefault="00577FF6" w:rsidP="007C674E">
      <w:pPr>
        <w:spacing w:after="120" w:line="276" w:lineRule="auto"/>
        <w:jc w:val="both"/>
        <w:rPr>
          <w:rFonts w:ascii="Arial" w:hAnsi="Arial" w:cs="Arial"/>
          <w:sz w:val="24"/>
          <w:szCs w:val="24"/>
        </w:rPr>
      </w:pPr>
      <w:r w:rsidRPr="00DE4CBA">
        <w:rPr>
          <w:rFonts w:ascii="Arial" w:hAnsi="Arial" w:cs="Arial"/>
          <w:b/>
          <w:bCs/>
          <w:sz w:val="24"/>
          <w:szCs w:val="24"/>
          <w:u w:val="single"/>
        </w:rPr>
        <w:t>Jennifer Walling</w:t>
      </w:r>
      <w:r w:rsidRPr="00DE4CBA">
        <w:rPr>
          <w:rFonts w:ascii="Arial" w:hAnsi="Arial" w:cs="Arial"/>
          <w:sz w:val="24"/>
          <w:szCs w:val="24"/>
        </w:rPr>
        <w:t xml:space="preserve">, </w:t>
      </w:r>
      <w:r w:rsidR="00F3229B" w:rsidRPr="00DE4CBA">
        <w:rPr>
          <w:rFonts w:ascii="Arial" w:hAnsi="Arial" w:cs="Arial"/>
          <w:sz w:val="24"/>
          <w:szCs w:val="24"/>
        </w:rPr>
        <w:t xml:space="preserve">Executive </w:t>
      </w:r>
      <w:r w:rsidRPr="00DE4CBA">
        <w:rPr>
          <w:rFonts w:ascii="Arial" w:hAnsi="Arial" w:cs="Arial"/>
          <w:sz w:val="24"/>
          <w:szCs w:val="24"/>
        </w:rPr>
        <w:t xml:space="preserve">Director of </w:t>
      </w:r>
      <w:r w:rsidR="00F3229B" w:rsidRPr="00DE4CBA">
        <w:rPr>
          <w:rFonts w:ascii="Arial" w:hAnsi="Arial" w:cs="Arial"/>
          <w:sz w:val="24"/>
          <w:szCs w:val="24"/>
        </w:rPr>
        <w:t xml:space="preserve">the </w:t>
      </w:r>
      <w:r w:rsidRPr="00DE4CBA">
        <w:rPr>
          <w:rFonts w:ascii="Arial" w:hAnsi="Arial" w:cs="Arial"/>
          <w:sz w:val="24"/>
          <w:szCs w:val="24"/>
        </w:rPr>
        <w:t xml:space="preserve">Illinois Environmental Center, will call on her many years of experience helping develop the legislation called the </w:t>
      </w:r>
      <w:r w:rsidRPr="00DE4CBA">
        <w:rPr>
          <w:rFonts w:ascii="Arial" w:hAnsi="Arial" w:cs="Arial"/>
          <w:i/>
          <w:iCs/>
          <w:sz w:val="24"/>
          <w:szCs w:val="24"/>
        </w:rPr>
        <w:t>Climate and Equitable Jobs Act (CEJA)</w:t>
      </w:r>
      <w:r w:rsidRPr="00DE4CBA">
        <w:rPr>
          <w:rFonts w:ascii="Arial" w:hAnsi="Arial" w:cs="Arial"/>
          <w:sz w:val="24"/>
          <w:szCs w:val="24"/>
        </w:rPr>
        <w:t xml:space="preserve"> that supports implementation of national policy.</w:t>
      </w:r>
    </w:p>
    <w:p w14:paraId="043E2CB2" w14:textId="5B448E92" w:rsidR="00F3229B" w:rsidRPr="00DE4CBA" w:rsidRDefault="00F3229B" w:rsidP="007C674E">
      <w:pPr>
        <w:spacing w:after="120" w:line="276" w:lineRule="auto"/>
        <w:jc w:val="both"/>
        <w:rPr>
          <w:rFonts w:ascii="Arial" w:hAnsi="Arial" w:cs="Arial"/>
          <w:b/>
          <w:bCs/>
          <w:sz w:val="24"/>
          <w:szCs w:val="24"/>
        </w:rPr>
      </w:pPr>
      <w:r w:rsidRPr="00DE4CBA">
        <w:rPr>
          <w:rFonts w:ascii="Arial" w:hAnsi="Arial" w:cs="Arial"/>
          <w:b/>
          <w:bCs/>
          <w:sz w:val="24"/>
          <w:szCs w:val="24"/>
          <w:u w:val="single"/>
        </w:rPr>
        <w:softHyphen/>
        <w:t>James Van Nostra</w:t>
      </w:r>
      <w:r w:rsidR="000710F4" w:rsidRPr="00DE4CBA">
        <w:rPr>
          <w:rFonts w:ascii="Arial" w:hAnsi="Arial" w:cs="Arial"/>
          <w:b/>
          <w:bCs/>
          <w:sz w:val="24"/>
          <w:szCs w:val="24"/>
          <w:u w:val="single"/>
        </w:rPr>
        <w:t>nd</w:t>
      </w:r>
      <w:r w:rsidRPr="00DE4CBA">
        <w:rPr>
          <w:rFonts w:ascii="Arial" w:hAnsi="Arial" w:cs="Arial"/>
          <w:b/>
          <w:bCs/>
          <w:sz w:val="24"/>
          <w:szCs w:val="24"/>
        </w:rPr>
        <w:t>,</w:t>
      </w:r>
      <w:r w:rsidRPr="00DE4CBA">
        <w:rPr>
          <w:rFonts w:ascii="Arial" w:hAnsi="Arial" w:cs="Arial"/>
          <w:sz w:val="24"/>
          <w:szCs w:val="24"/>
        </w:rPr>
        <w:t xml:space="preserve"> Director, Center for Energy &amp; Sustainable Development, West Virginia University College of Law</w:t>
      </w:r>
      <w:r w:rsidR="001E4967" w:rsidRPr="00DE4CBA">
        <w:rPr>
          <w:rFonts w:ascii="Arial" w:hAnsi="Arial" w:cs="Arial"/>
          <w:sz w:val="24"/>
          <w:szCs w:val="24"/>
        </w:rPr>
        <w:t>,</w:t>
      </w:r>
      <w:r w:rsidRPr="00DE4CBA">
        <w:rPr>
          <w:rFonts w:ascii="Arial" w:hAnsi="Arial" w:cs="Arial"/>
          <w:sz w:val="24"/>
          <w:szCs w:val="24"/>
        </w:rPr>
        <w:t xml:space="preserve"> </w:t>
      </w:r>
      <w:r w:rsidR="00A85B07" w:rsidRPr="00DE4CBA">
        <w:rPr>
          <w:rFonts w:ascii="Arial" w:hAnsi="Arial" w:cs="Arial"/>
          <w:sz w:val="24"/>
          <w:szCs w:val="24"/>
        </w:rPr>
        <w:t>will us</w:t>
      </w:r>
      <w:r w:rsidR="008F4077">
        <w:rPr>
          <w:rFonts w:ascii="Arial" w:hAnsi="Arial" w:cs="Arial"/>
          <w:sz w:val="24"/>
          <w:szCs w:val="24"/>
        </w:rPr>
        <w:t>e</w:t>
      </w:r>
      <w:r w:rsidR="00A85B07" w:rsidRPr="00DE4CBA">
        <w:rPr>
          <w:rFonts w:ascii="Arial" w:hAnsi="Arial" w:cs="Arial"/>
          <w:sz w:val="24"/>
          <w:szCs w:val="24"/>
        </w:rPr>
        <w:t xml:space="preserve"> his recently published book, </w:t>
      </w:r>
      <w:r w:rsidR="00A85B07" w:rsidRPr="00DE4CBA">
        <w:rPr>
          <w:rFonts w:ascii="Arial" w:hAnsi="Arial" w:cs="Arial"/>
          <w:i/>
          <w:iCs/>
          <w:sz w:val="24"/>
          <w:szCs w:val="24"/>
        </w:rPr>
        <w:t>The Coal Trap. How West Virginia was left behind in the Clean Energy Revolution</w:t>
      </w:r>
      <w:r w:rsidR="00A85B07" w:rsidRPr="00DE4CBA">
        <w:rPr>
          <w:rFonts w:ascii="Arial" w:hAnsi="Arial" w:cs="Arial"/>
          <w:sz w:val="24"/>
          <w:szCs w:val="24"/>
        </w:rPr>
        <w:t xml:space="preserve"> </w:t>
      </w:r>
      <w:r w:rsidR="002A4764" w:rsidRPr="00DE4CBA">
        <w:rPr>
          <w:rFonts w:ascii="Arial" w:hAnsi="Arial" w:cs="Arial"/>
          <w:sz w:val="24"/>
          <w:szCs w:val="24"/>
        </w:rPr>
        <w:t xml:space="preserve">as </w:t>
      </w:r>
      <w:r w:rsidR="008F4077">
        <w:rPr>
          <w:rFonts w:ascii="Arial" w:hAnsi="Arial" w:cs="Arial"/>
          <w:sz w:val="24"/>
          <w:szCs w:val="24"/>
        </w:rPr>
        <w:t>a</w:t>
      </w:r>
      <w:r w:rsidR="002A4764" w:rsidRPr="00DE4CBA">
        <w:rPr>
          <w:rFonts w:ascii="Arial" w:hAnsi="Arial" w:cs="Arial"/>
          <w:sz w:val="24"/>
          <w:szCs w:val="24"/>
        </w:rPr>
        <w:t xml:space="preserve"> basis for his presentation.</w:t>
      </w:r>
      <w:r w:rsidRPr="00DE4CBA">
        <w:rPr>
          <w:rFonts w:ascii="Arial" w:hAnsi="Arial" w:cs="Arial"/>
          <w:b/>
          <w:bCs/>
          <w:sz w:val="24"/>
          <w:szCs w:val="24"/>
        </w:rPr>
        <w:t xml:space="preserve"> </w:t>
      </w:r>
    </w:p>
    <w:p w14:paraId="0B39CD4A" w14:textId="662BBCFA" w:rsidR="00B4626B" w:rsidRPr="00DE4CBA" w:rsidRDefault="00F3229B" w:rsidP="00B4626B">
      <w:pPr>
        <w:spacing w:after="120" w:line="276" w:lineRule="auto"/>
        <w:jc w:val="both"/>
        <w:rPr>
          <w:rFonts w:ascii="Arial" w:hAnsi="Arial" w:cs="Arial"/>
          <w:sz w:val="24"/>
          <w:szCs w:val="24"/>
        </w:rPr>
      </w:pPr>
      <w:r w:rsidRPr="00DE4CBA">
        <w:rPr>
          <w:rFonts w:ascii="Arial" w:hAnsi="Arial" w:cs="Arial"/>
          <w:b/>
          <w:bCs/>
          <w:sz w:val="24"/>
          <w:szCs w:val="24"/>
          <w:u w:val="single"/>
        </w:rPr>
        <w:t>Howard Learner</w:t>
      </w:r>
      <w:r w:rsidRPr="00DE4CBA">
        <w:rPr>
          <w:rFonts w:ascii="Arial" w:hAnsi="Arial" w:cs="Arial"/>
          <w:sz w:val="24"/>
          <w:szCs w:val="24"/>
        </w:rPr>
        <w:t xml:space="preserve">, </w:t>
      </w:r>
      <w:r w:rsidR="00557C81" w:rsidRPr="00DE4CBA">
        <w:rPr>
          <w:rFonts w:ascii="Arial" w:hAnsi="Arial" w:cs="Arial"/>
          <w:sz w:val="24"/>
          <w:szCs w:val="24"/>
        </w:rPr>
        <w:t xml:space="preserve">Executive Director of the Environmental Law and Policy Center, who has been involved in many major environmental law cases, will discuss the Supreme Court decision in the W.Va. vs EPA case.  </w:t>
      </w:r>
    </w:p>
    <w:p w14:paraId="0DA134AC" w14:textId="75BE2659" w:rsidR="003709CE" w:rsidRPr="00DE4CBA" w:rsidRDefault="007279B4" w:rsidP="00B4626B">
      <w:pPr>
        <w:spacing w:line="276" w:lineRule="auto"/>
        <w:rPr>
          <w:rFonts w:ascii="Arial" w:hAnsi="Arial" w:cs="Arial"/>
          <w:sz w:val="24"/>
          <w:szCs w:val="24"/>
        </w:rPr>
      </w:pPr>
      <w:r w:rsidRPr="00DE4CBA">
        <w:rPr>
          <w:rFonts w:ascii="Arial" w:hAnsi="Arial" w:cs="Arial"/>
          <w:sz w:val="24"/>
          <w:szCs w:val="24"/>
          <w:u w:val="single"/>
        </w:rPr>
        <w:t xml:space="preserve">Ronald </w:t>
      </w:r>
      <w:proofErr w:type="spellStart"/>
      <w:r w:rsidRPr="00DE4CBA">
        <w:rPr>
          <w:rFonts w:ascii="Arial" w:hAnsi="Arial" w:cs="Arial"/>
          <w:sz w:val="24"/>
          <w:szCs w:val="24"/>
          <w:u w:val="single"/>
        </w:rPr>
        <w:t>Ridker</w:t>
      </w:r>
      <w:proofErr w:type="spellEnd"/>
      <w:r w:rsidRPr="00DE4CBA">
        <w:rPr>
          <w:rFonts w:ascii="Arial" w:hAnsi="Arial" w:cs="Arial"/>
          <w:sz w:val="24"/>
          <w:szCs w:val="24"/>
        </w:rPr>
        <w:t>, an environmental economist and GPS board member, will serve as moderator and ensure that there is plenty of time for discussion and audience participation.</w:t>
      </w:r>
    </w:p>
    <w:p w14:paraId="1AD21D32" w14:textId="77777777" w:rsidR="00C80D07" w:rsidRPr="00DE4CBA" w:rsidRDefault="00C80D07" w:rsidP="00B4626B">
      <w:pPr>
        <w:spacing w:line="276" w:lineRule="auto"/>
        <w:rPr>
          <w:rFonts w:ascii="Arial" w:hAnsi="Arial" w:cs="Arial"/>
          <w:sz w:val="24"/>
          <w:szCs w:val="24"/>
        </w:rPr>
      </w:pPr>
    </w:p>
    <w:p w14:paraId="497481FD" w14:textId="701E6422" w:rsidR="00C80D07" w:rsidRPr="00DE4CBA" w:rsidRDefault="00CF5244" w:rsidP="00C80D07">
      <w:pPr>
        <w:spacing w:after="120" w:line="276" w:lineRule="auto"/>
        <w:rPr>
          <w:rStyle w:val="Hyperlink"/>
          <w:rFonts w:ascii="Arial" w:hAnsi="Arial" w:cs="Arial"/>
          <w:sz w:val="24"/>
          <w:szCs w:val="24"/>
        </w:rPr>
      </w:pPr>
      <w:r w:rsidRPr="00DE4CBA">
        <w:rPr>
          <w:rFonts w:ascii="Arial" w:hAnsi="Arial" w:cs="Arial"/>
          <w:sz w:val="24"/>
          <w:szCs w:val="24"/>
        </w:rPr>
        <w:t>To join the forum, click on the following address</w:t>
      </w:r>
      <w:r w:rsidR="00C80D07" w:rsidRPr="00DE4CBA">
        <w:rPr>
          <w:rFonts w:ascii="Arial" w:hAnsi="Arial" w:cs="Arial"/>
          <w:sz w:val="24"/>
          <w:szCs w:val="24"/>
        </w:rPr>
        <w:t xml:space="preserve"> </w:t>
      </w:r>
      <w:r w:rsidR="0037778E" w:rsidRPr="00DE4CBA">
        <w:rPr>
          <w:rFonts w:ascii="Arial" w:hAnsi="Arial" w:cs="Arial"/>
          <w:sz w:val="24"/>
          <w:szCs w:val="24"/>
        </w:rPr>
        <w:t xml:space="preserve">(no preregistration is required): </w:t>
      </w:r>
      <w:hyperlink r:id="rId5" w:history="1">
        <w:r w:rsidR="0037778E" w:rsidRPr="00DE4CBA">
          <w:rPr>
            <w:rStyle w:val="Hyperlink"/>
            <w:rFonts w:ascii="Arial" w:hAnsi="Arial" w:cs="Arial"/>
            <w:sz w:val="24"/>
            <w:szCs w:val="24"/>
          </w:rPr>
          <w:t>https://us02web.zoom.us/j/81190669180?pwd=b3hMWFRZZlJpbTF6NHlVN0dHRFVBQT09</w:t>
        </w:r>
      </w:hyperlink>
      <w:r w:rsidRPr="00DE4CBA">
        <w:rPr>
          <w:rStyle w:val="Hyperlink"/>
          <w:rFonts w:ascii="Arial" w:hAnsi="Arial" w:cs="Arial"/>
          <w:sz w:val="24"/>
          <w:szCs w:val="24"/>
        </w:rPr>
        <w:t xml:space="preserve"> </w:t>
      </w:r>
      <w:r w:rsidR="00BF78B8" w:rsidRPr="00DE4CBA">
        <w:rPr>
          <w:rStyle w:val="Hyperlink"/>
          <w:rFonts w:ascii="Arial" w:hAnsi="Arial" w:cs="Arial"/>
          <w:sz w:val="24"/>
          <w:szCs w:val="24"/>
        </w:rPr>
        <w:t xml:space="preserve">            </w:t>
      </w:r>
      <w:r w:rsidR="00BF78B8" w:rsidRPr="004D4454">
        <w:rPr>
          <w:rStyle w:val="Hyperlink"/>
          <w:rFonts w:ascii="Arial" w:hAnsi="Arial" w:cs="Arial"/>
          <w:sz w:val="24"/>
          <w:szCs w:val="24"/>
          <w:u w:val="none"/>
        </w:rPr>
        <w:t>F</w:t>
      </w:r>
      <w:r w:rsidR="00DE4CBA" w:rsidRPr="004D4454">
        <w:rPr>
          <w:rStyle w:val="Hyperlink"/>
          <w:rFonts w:ascii="Arial" w:hAnsi="Arial" w:cs="Arial"/>
          <w:sz w:val="24"/>
          <w:szCs w:val="24"/>
          <w:u w:val="none"/>
        </w:rPr>
        <w:t>o</w:t>
      </w:r>
      <w:r w:rsidR="00BF78B8" w:rsidRPr="004D4454">
        <w:rPr>
          <w:rStyle w:val="Hyperlink"/>
          <w:rFonts w:ascii="Arial" w:hAnsi="Arial" w:cs="Arial"/>
          <w:sz w:val="24"/>
          <w:szCs w:val="24"/>
          <w:u w:val="none"/>
        </w:rPr>
        <w:t>r telephone numbers</w:t>
      </w:r>
      <w:r w:rsidR="0037778E" w:rsidRPr="004D4454">
        <w:rPr>
          <w:rStyle w:val="Hyperlink"/>
          <w:rFonts w:ascii="Arial" w:hAnsi="Arial" w:cs="Arial"/>
          <w:sz w:val="24"/>
          <w:szCs w:val="24"/>
          <w:u w:val="none"/>
        </w:rPr>
        <w:t xml:space="preserve"> and speaker resumes, see Addendum</w:t>
      </w:r>
    </w:p>
    <w:bookmarkEnd w:id="1"/>
    <w:bookmarkEnd w:id="2"/>
    <w:bookmarkEnd w:id="3"/>
    <w:bookmarkEnd w:id="4"/>
    <w:p w14:paraId="38CD2BB1" w14:textId="77777777" w:rsidR="00BF78B8" w:rsidRPr="00626FF1" w:rsidRDefault="00BF78B8" w:rsidP="00C80D07">
      <w:pPr>
        <w:spacing w:after="120" w:line="276" w:lineRule="auto"/>
        <w:rPr>
          <w:rFonts w:ascii="Arial" w:hAnsi="Arial" w:cs="Arial"/>
          <w:sz w:val="24"/>
          <w:szCs w:val="24"/>
        </w:rPr>
      </w:pPr>
    </w:p>
    <w:sectPr w:rsidR="00BF78B8" w:rsidRPr="00626FF1" w:rsidSect="007B0234">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F6F6C"/>
    <w:multiLevelType w:val="hybridMultilevel"/>
    <w:tmpl w:val="865E54CE"/>
    <w:lvl w:ilvl="0" w:tplc="86E6C82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463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8B"/>
    <w:rsid w:val="00001C4B"/>
    <w:rsid w:val="000046C0"/>
    <w:rsid w:val="00011849"/>
    <w:rsid w:val="00024F1C"/>
    <w:rsid w:val="0003616A"/>
    <w:rsid w:val="00043EC1"/>
    <w:rsid w:val="00045A35"/>
    <w:rsid w:val="00050FA6"/>
    <w:rsid w:val="0006313B"/>
    <w:rsid w:val="000710F4"/>
    <w:rsid w:val="00075C62"/>
    <w:rsid w:val="00083337"/>
    <w:rsid w:val="00083746"/>
    <w:rsid w:val="0009183B"/>
    <w:rsid w:val="00092FC5"/>
    <w:rsid w:val="000954B9"/>
    <w:rsid w:val="000D01D7"/>
    <w:rsid w:val="000E6F2F"/>
    <w:rsid w:val="000F3444"/>
    <w:rsid w:val="000F4879"/>
    <w:rsid w:val="000F4D8E"/>
    <w:rsid w:val="00124009"/>
    <w:rsid w:val="00125110"/>
    <w:rsid w:val="00166D72"/>
    <w:rsid w:val="00167102"/>
    <w:rsid w:val="00185709"/>
    <w:rsid w:val="00194E6B"/>
    <w:rsid w:val="001B012D"/>
    <w:rsid w:val="001B5DB6"/>
    <w:rsid w:val="001B7170"/>
    <w:rsid w:val="001B7D8B"/>
    <w:rsid w:val="001D59B8"/>
    <w:rsid w:val="001E2534"/>
    <w:rsid w:val="001E4967"/>
    <w:rsid w:val="001F04CE"/>
    <w:rsid w:val="001F2661"/>
    <w:rsid w:val="00206934"/>
    <w:rsid w:val="00215716"/>
    <w:rsid w:val="002204A3"/>
    <w:rsid w:val="00235341"/>
    <w:rsid w:val="00241890"/>
    <w:rsid w:val="002428D4"/>
    <w:rsid w:val="00244399"/>
    <w:rsid w:val="00276CFD"/>
    <w:rsid w:val="00280027"/>
    <w:rsid w:val="002858CB"/>
    <w:rsid w:val="002966CF"/>
    <w:rsid w:val="00297E77"/>
    <w:rsid w:val="002A1B73"/>
    <w:rsid w:val="002A4764"/>
    <w:rsid w:val="002B53E9"/>
    <w:rsid w:val="002C7D0D"/>
    <w:rsid w:val="002F0C14"/>
    <w:rsid w:val="003076D0"/>
    <w:rsid w:val="003236E0"/>
    <w:rsid w:val="0034134F"/>
    <w:rsid w:val="003435F1"/>
    <w:rsid w:val="0035300E"/>
    <w:rsid w:val="00356470"/>
    <w:rsid w:val="003672F9"/>
    <w:rsid w:val="003709CE"/>
    <w:rsid w:val="00376C9E"/>
    <w:rsid w:val="0037778E"/>
    <w:rsid w:val="0039145A"/>
    <w:rsid w:val="00395AD5"/>
    <w:rsid w:val="00397E96"/>
    <w:rsid w:val="003C5E31"/>
    <w:rsid w:val="003F0260"/>
    <w:rsid w:val="003F17CB"/>
    <w:rsid w:val="0040323A"/>
    <w:rsid w:val="004144DC"/>
    <w:rsid w:val="00422A0E"/>
    <w:rsid w:val="00440907"/>
    <w:rsid w:val="004440BA"/>
    <w:rsid w:val="00444C56"/>
    <w:rsid w:val="00445B67"/>
    <w:rsid w:val="004472EE"/>
    <w:rsid w:val="004558B9"/>
    <w:rsid w:val="00463E02"/>
    <w:rsid w:val="00464095"/>
    <w:rsid w:val="0046464D"/>
    <w:rsid w:val="00465152"/>
    <w:rsid w:val="00475C24"/>
    <w:rsid w:val="004827F5"/>
    <w:rsid w:val="00491BAD"/>
    <w:rsid w:val="004933C8"/>
    <w:rsid w:val="004B33BD"/>
    <w:rsid w:val="004C3D0F"/>
    <w:rsid w:val="004D0705"/>
    <w:rsid w:val="004D0A4B"/>
    <w:rsid w:val="004D1167"/>
    <w:rsid w:val="004D4454"/>
    <w:rsid w:val="004E15D0"/>
    <w:rsid w:val="004F0FAF"/>
    <w:rsid w:val="00503160"/>
    <w:rsid w:val="00513BF2"/>
    <w:rsid w:val="0053122B"/>
    <w:rsid w:val="00531676"/>
    <w:rsid w:val="00533EC7"/>
    <w:rsid w:val="00540C8B"/>
    <w:rsid w:val="00544290"/>
    <w:rsid w:val="00557C81"/>
    <w:rsid w:val="00573208"/>
    <w:rsid w:val="00577FF6"/>
    <w:rsid w:val="005A0CBD"/>
    <w:rsid w:val="005C0317"/>
    <w:rsid w:val="005D1A56"/>
    <w:rsid w:val="005D2529"/>
    <w:rsid w:val="005D2E73"/>
    <w:rsid w:val="005F459D"/>
    <w:rsid w:val="00600FE8"/>
    <w:rsid w:val="006123CB"/>
    <w:rsid w:val="00620B52"/>
    <w:rsid w:val="00623630"/>
    <w:rsid w:val="00626FF1"/>
    <w:rsid w:val="00665E97"/>
    <w:rsid w:val="00670CFC"/>
    <w:rsid w:val="00671E53"/>
    <w:rsid w:val="00676985"/>
    <w:rsid w:val="006818D5"/>
    <w:rsid w:val="006857DA"/>
    <w:rsid w:val="00687CC7"/>
    <w:rsid w:val="006C4515"/>
    <w:rsid w:val="006C67C5"/>
    <w:rsid w:val="006D0DD6"/>
    <w:rsid w:val="006D3AE1"/>
    <w:rsid w:val="006D461A"/>
    <w:rsid w:val="006E0DB8"/>
    <w:rsid w:val="00706761"/>
    <w:rsid w:val="00716A23"/>
    <w:rsid w:val="00726938"/>
    <w:rsid w:val="007279B4"/>
    <w:rsid w:val="00727A40"/>
    <w:rsid w:val="0073239F"/>
    <w:rsid w:val="00740A70"/>
    <w:rsid w:val="0074351C"/>
    <w:rsid w:val="00751E65"/>
    <w:rsid w:val="00754858"/>
    <w:rsid w:val="00767A89"/>
    <w:rsid w:val="00775A4F"/>
    <w:rsid w:val="007819B4"/>
    <w:rsid w:val="00783C73"/>
    <w:rsid w:val="0078731B"/>
    <w:rsid w:val="00792070"/>
    <w:rsid w:val="0079262E"/>
    <w:rsid w:val="007A145A"/>
    <w:rsid w:val="007B0234"/>
    <w:rsid w:val="007C5B66"/>
    <w:rsid w:val="007C674E"/>
    <w:rsid w:val="007C71FF"/>
    <w:rsid w:val="007E102D"/>
    <w:rsid w:val="007E7564"/>
    <w:rsid w:val="007F301F"/>
    <w:rsid w:val="007F46AE"/>
    <w:rsid w:val="008129E3"/>
    <w:rsid w:val="00820EA2"/>
    <w:rsid w:val="00842BBC"/>
    <w:rsid w:val="00852D9D"/>
    <w:rsid w:val="008559FC"/>
    <w:rsid w:val="00890ADA"/>
    <w:rsid w:val="008A22D5"/>
    <w:rsid w:val="008C27E2"/>
    <w:rsid w:val="008C53CD"/>
    <w:rsid w:val="008D56F6"/>
    <w:rsid w:val="008F4077"/>
    <w:rsid w:val="008F5725"/>
    <w:rsid w:val="00914631"/>
    <w:rsid w:val="00917630"/>
    <w:rsid w:val="009273B0"/>
    <w:rsid w:val="00952666"/>
    <w:rsid w:val="0099491C"/>
    <w:rsid w:val="009A4195"/>
    <w:rsid w:val="009B7316"/>
    <w:rsid w:val="009C3A91"/>
    <w:rsid w:val="009C77A5"/>
    <w:rsid w:val="009D43A1"/>
    <w:rsid w:val="009F1B14"/>
    <w:rsid w:val="009F25CD"/>
    <w:rsid w:val="009F388A"/>
    <w:rsid w:val="009F6FA9"/>
    <w:rsid w:val="00A15047"/>
    <w:rsid w:val="00A159F0"/>
    <w:rsid w:val="00A178EE"/>
    <w:rsid w:val="00A26168"/>
    <w:rsid w:val="00A45557"/>
    <w:rsid w:val="00A615B6"/>
    <w:rsid w:val="00A634E2"/>
    <w:rsid w:val="00A73C49"/>
    <w:rsid w:val="00A750DF"/>
    <w:rsid w:val="00A75B82"/>
    <w:rsid w:val="00A7700E"/>
    <w:rsid w:val="00A85B07"/>
    <w:rsid w:val="00A86925"/>
    <w:rsid w:val="00A92D49"/>
    <w:rsid w:val="00AA10BF"/>
    <w:rsid w:val="00AB330B"/>
    <w:rsid w:val="00AB4419"/>
    <w:rsid w:val="00AC1A5F"/>
    <w:rsid w:val="00AC373E"/>
    <w:rsid w:val="00AC73AA"/>
    <w:rsid w:val="00AF2734"/>
    <w:rsid w:val="00B318BE"/>
    <w:rsid w:val="00B36A64"/>
    <w:rsid w:val="00B36BA0"/>
    <w:rsid w:val="00B4626B"/>
    <w:rsid w:val="00B469D3"/>
    <w:rsid w:val="00B5230E"/>
    <w:rsid w:val="00B52612"/>
    <w:rsid w:val="00B60FE9"/>
    <w:rsid w:val="00B673C3"/>
    <w:rsid w:val="00B852E8"/>
    <w:rsid w:val="00B86026"/>
    <w:rsid w:val="00B941F8"/>
    <w:rsid w:val="00B95C41"/>
    <w:rsid w:val="00B967D8"/>
    <w:rsid w:val="00BA1D2E"/>
    <w:rsid w:val="00BA1D55"/>
    <w:rsid w:val="00BA6DE8"/>
    <w:rsid w:val="00BC34A4"/>
    <w:rsid w:val="00BF7059"/>
    <w:rsid w:val="00BF78B8"/>
    <w:rsid w:val="00C02F9C"/>
    <w:rsid w:val="00C41CF8"/>
    <w:rsid w:val="00C51232"/>
    <w:rsid w:val="00C52A1B"/>
    <w:rsid w:val="00C62C2E"/>
    <w:rsid w:val="00C73162"/>
    <w:rsid w:val="00C77612"/>
    <w:rsid w:val="00C80D07"/>
    <w:rsid w:val="00CA715E"/>
    <w:rsid w:val="00CB7EA1"/>
    <w:rsid w:val="00CC0C4E"/>
    <w:rsid w:val="00CC354B"/>
    <w:rsid w:val="00CC5239"/>
    <w:rsid w:val="00CD664D"/>
    <w:rsid w:val="00CF105F"/>
    <w:rsid w:val="00CF5244"/>
    <w:rsid w:val="00D07172"/>
    <w:rsid w:val="00D108C5"/>
    <w:rsid w:val="00D260BD"/>
    <w:rsid w:val="00D31D16"/>
    <w:rsid w:val="00D406F5"/>
    <w:rsid w:val="00D463CA"/>
    <w:rsid w:val="00D6022B"/>
    <w:rsid w:val="00D678E6"/>
    <w:rsid w:val="00D726FF"/>
    <w:rsid w:val="00DB14EB"/>
    <w:rsid w:val="00DE0A77"/>
    <w:rsid w:val="00DE4CBA"/>
    <w:rsid w:val="00DF0022"/>
    <w:rsid w:val="00E10D40"/>
    <w:rsid w:val="00E27896"/>
    <w:rsid w:val="00E32146"/>
    <w:rsid w:val="00E37110"/>
    <w:rsid w:val="00E412E6"/>
    <w:rsid w:val="00E43581"/>
    <w:rsid w:val="00E4421A"/>
    <w:rsid w:val="00E5134A"/>
    <w:rsid w:val="00E6571A"/>
    <w:rsid w:val="00E74578"/>
    <w:rsid w:val="00E8050F"/>
    <w:rsid w:val="00E9556E"/>
    <w:rsid w:val="00EA309D"/>
    <w:rsid w:val="00EC646B"/>
    <w:rsid w:val="00EE38B6"/>
    <w:rsid w:val="00EE5BEC"/>
    <w:rsid w:val="00EF5C87"/>
    <w:rsid w:val="00F04120"/>
    <w:rsid w:val="00F0535A"/>
    <w:rsid w:val="00F12F6D"/>
    <w:rsid w:val="00F200AA"/>
    <w:rsid w:val="00F3229B"/>
    <w:rsid w:val="00F3285C"/>
    <w:rsid w:val="00F359C8"/>
    <w:rsid w:val="00F40265"/>
    <w:rsid w:val="00F47A9A"/>
    <w:rsid w:val="00F75FE9"/>
    <w:rsid w:val="00FB30A9"/>
    <w:rsid w:val="00FB35F3"/>
    <w:rsid w:val="00FD50A0"/>
    <w:rsid w:val="00FD7A42"/>
    <w:rsid w:val="00FE085F"/>
    <w:rsid w:val="00FE492B"/>
    <w:rsid w:val="00FE514F"/>
    <w:rsid w:val="00FF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7420"/>
  <w15:chartTrackingRefBased/>
  <w15:docId w15:val="{AB7412BB-D96F-461C-9FDA-D563E781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F9C"/>
    <w:rPr>
      <w:color w:val="6B9F25" w:themeColor="hyperlink"/>
      <w:u w:val="single"/>
    </w:rPr>
  </w:style>
  <w:style w:type="character" w:styleId="UnresolvedMention">
    <w:name w:val="Unresolved Mention"/>
    <w:basedOn w:val="DefaultParagraphFont"/>
    <w:uiPriority w:val="99"/>
    <w:semiHidden/>
    <w:unhideWhenUsed/>
    <w:rsid w:val="00C02F9C"/>
    <w:rPr>
      <w:color w:val="605E5C"/>
      <w:shd w:val="clear" w:color="auto" w:fill="E1DFDD"/>
    </w:rPr>
  </w:style>
  <w:style w:type="paragraph" w:styleId="ListParagraph">
    <w:name w:val="List Paragraph"/>
    <w:basedOn w:val="Normal"/>
    <w:uiPriority w:val="34"/>
    <w:qFormat/>
    <w:rsid w:val="00356470"/>
    <w:pPr>
      <w:ind w:left="720"/>
      <w:contextualSpacing/>
    </w:pPr>
  </w:style>
  <w:style w:type="character" w:styleId="IntenseEmphasis">
    <w:name w:val="Intense Emphasis"/>
    <w:basedOn w:val="DefaultParagraphFont"/>
    <w:uiPriority w:val="21"/>
    <w:qFormat/>
    <w:rsid w:val="001F2661"/>
    <w:rPr>
      <w:i/>
      <w:iCs/>
      <w:color w:val="3494BA"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1056">
      <w:bodyDiv w:val="1"/>
      <w:marLeft w:val="0"/>
      <w:marRight w:val="0"/>
      <w:marTop w:val="0"/>
      <w:marBottom w:val="0"/>
      <w:divBdr>
        <w:top w:val="none" w:sz="0" w:space="0" w:color="auto"/>
        <w:left w:val="none" w:sz="0" w:space="0" w:color="auto"/>
        <w:bottom w:val="none" w:sz="0" w:space="0" w:color="auto"/>
        <w:right w:val="none" w:sz="0" w:space="0" w:color="auto"/>
      </w:divBdr>
    </w:div>
    <w:div w:id="409279103">
      <w:bodyDiv w:val="1"/>
      <w:marLeft w:val="0"/>
      <w:marRight w:val="0"/>
      <w:marTop w:val="0"/>
      <w:marBottom w:val="0"/>
      <w:divBdr>
        <w:top w:val="none" w:sz="0" w:space="0" w:color="auto"/>
        <w:left w:val="none" w:sz="0" w:space="0" w:color="auto"/>
        <w:bottom w:val="none" w:sz="0" w:space="0" w:color="auto"/>
        <w:right w:val="none" w:sz="0" w:space="0" w:color="auto"/>
      </w:divBdr>
    </w:div>
    <w:div w:id="12554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1190669180?pwd=b3hMWFRZZlJpbTF6NHlVN0dHRFVB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Ridker</dc:creator>
  <cp:keywords/>
  <dc:description/>
  <cp:lastModifiedBy>John Eriksson</cp:lastModifiedBy>
  <cp:revision>2</cp:revision>
  <cp:lastPrinted>2022-07-29T18:11:00Z</cp:lastPrinted>
  <dcterms:created xsi:type="dcterms:W3CDTF">2022-08-08T16:43:00Z</dcterms:created>
  <dcterms:modified xsi:type="dcterms:W3CDTF">2022-08-08T16:43:00Z</dcterms:modified>
</cp:coreProperties>
</file>